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4B" w:rsidRPr="0096080D" w:rsidRDefault="00CA5CA7">
      <w:pPr>
        <w:rPr>
          <w:b/>
          <w:sz w:val="28"/>
          <w:szCs w:val="28"/>
        </w:rPr>
      </w:pPr>
      <w:r w:rsidRPr="0096080D">
        <w:rPr>
          <w:b/>
          <w:sz w:val="28"/>
          <w:szCs w:val="28"/>
        </w:rPr>
        <w:t>Personnels Concernés</w:t>
      </w:r>
    </w:p>
    <w:p w:rsidR="00CA5CA7" w:rsidRDefault="00CA5CA7" w:rsidP="00CA5CA7">
      <w:pPr>
        <w:pStyle w:val="Paragraphedeliste"/>
        <w:numPr>
          <w:ilvl w:val="0"/>
          <w:numId w:val="1"/>
        </w:numPr>
      </w:pPr>
      <w:r>
        <w:t>Impossibilité d’imposer du Travail de nuit</w:t>
      </w:r>
    </w:p>
    <w:p w:rsidR="00CA5CA7" w:rsidRDefault="00CA5CA7" w:rsidP="00CA5CA7">
      <w:pPr>
        <w:pStyle w:val="Paragraphedeliste"/>
        <w:numPr>
          <w:ilvl w:val="0"/>
          <w:numId w:val="1"/>
        </w:numPr>
      </w:pPr>
      <w:r>
        <w:t>IRP Exclus : ce n’est pas la position de la CGT. Nous disons qu’il</w:t>
      </w:r>
      <w:r w:rsidR="0096080D">
        <w:t xml:space="preserve"> </w:t>
      </w:r>
      <w:r>
        <w:t>y a une problématique d’organisation du travail</w:t>
      </w:r>
      <w:r w:rsidR="0096080D">
        <w:t xml:space="preserve"> à traiter pour ces salariés.</w:t>
      </w:r>
    </w:p>
    <w:p w:rsidR="003C6F38" w:rsidRDefault="0096080D" w:rsidP="00CA5CA7">
      <w:pPr>
        <w:pStyle w:val="Paragraphedeliste"/>
        <w:numPr>
          <w:ilvl w:val="0"/>
          <w:numId w:val="1"/>
        </w:numPr>
      </w:pPr>
      <w:r>
        <w:t xml:space="preserve">Travailleur isolé : l’accord doit rappeler la législation et dire qu’elle </w:t>
      </w:r>
      <w:r w:rsidR="003C6F38">
        <w:t xml:space="preserve">reste plus que jamais valable </w:t>
      </w:r>
      <w:r>
        <w:t>la nuit</w:t>
      </w:r>
      <w:r w:rsidR="003C6F38">
        <w:t xml:space="preserve"> et que cette situation doit faire l’objet d’une attention particulière.</w:t>
      </w:r>
    </w:p>
    <w:p w:rsidR="003C6F38" w:rsidRDefault="003C6F38" w:rsidP="00CA5CA7">
      <w:pPr>
        <w:pStyle w:val="Paragraphedeliste"/>
        <w:numPr>
          <w:ilvl w:val="0"/>
          <w:numId w:val="1"/>
        </w:numPr>
      </w:pPr>
      <w:r>
        <w:t xml:space="preserve">Exclusion des </w:t>
      </w:r>
      <w:proofErr w:type="spellStart"/>
      <w:r>
        <w:t>salarié.e.s</w:t>
      </w:r>
      <w:proofErr w:type="spellEnd"/>
      <w:r>
        <w:t xml:space="preserve"> en période d’essai.</w:t>
      </w:r>
    </w:p>
    <w:p w:rsidR="003C6F38" w:rsidRPr="007329E5" w:rsidRDefault="003C6F38" w:rsidP="003C6F38">
      <w:pPr>
        <w:rPr>
          <w:b/>
          <w:sz w:val="28"/>
          <w:szCs w:val="28"/>
        </w:rPr>
      </w:pPr>
      <w:r w:rsidRPr="007329E5">
        <w:rPr>
          <w:b/>
          <w:sz w:val="28"/>
          <w:szCs w:val="28"/>
        </w:rPr>
        <w:t>Modalité de Mise en œuvre</w:t>
      </w:r>
    </w:p>
    <w:p w:rsidR="007329E5" w:rsidRDefault="003C6F38" w:rsidP="003C6F38">
      <w:pPr>
        <w:pStyle w:val="Paragraphedeliste"/>
        <w:numPr>
          <w:ilvl w:val="0"/>
          <w:numId w:val="1"/>
        </w:numPr>
      </w:pPr>
      <w:r>
        <w:t xml:space="preserve">Point bloquant CGT : Modification préalable du système de décompte du temps de travail. Le dispositif devra permettre d’enregistrer les heures de début et de fin </w:t>
      </w:r>
      <w:r w:rsidR="007329E5">
        <w:t>de chaque période d’ac</w:t>
      </w:r>
      <w:r w:rsidR="007D3337">
        <w:t>tivité pour tous et les feuilles de temps seront consultables</w:t>
      </w:r>
      <w:r w:rsidR="007329E5">
        <w:t xml:space="preserve"> par les Délégués du Personnel</w:t>
      </w:r>
      <w:r w:rsidR="007D3337">
        <w:t xml:space="preserve"> conformément à la loi</w:t>
      </w:r>
      <w:r w:rsidR="007329E5">
        <w:t>.</w:t>
      </w:r>
    </w:p>
    <w:p w:rsidR="0096080D" w:rsidRDefault="007329E5" w:rsidP="003C6F38">
      <w:pPr>
        <w:pStyle w:val="Paragraphedeliste"/>
        <w:numPr>
          <w:ilvl w:val="0"/>
          <w:numId w:val="1"/>
        </w:numPr>
      </w:pPr>
      <w:r>
        <w:t xml:space="preserve">Le volontariat doit être </w:t>
      </w:r>
      <w:proofErr w:type="spellStart"/>
      <w:r>
        <w:t>documentalisé</w:t>
      </w:r>
      <w:proofErr w:type="spellEnd"/>
      <w:r>
        <w:t xml:space="preserve"> (écrit ou formulaire signé par le volontaire). </w:t>
      </w:r>
      <w:r w:rsidR="0096080D">
        <w:t xml:space="preserve"> </w:t>
      </w:r>
      <w:r>
        <w:t>Il doit être limité dans le temps à  6 mois non renouvelable tacitement. Il est renouvelé tous les 6 mois selon le même formalisme.  Les déclarations de volontariat sont consultables par les DP.</w:t>
      </w:r>
    </w:p>
    <w:p w:rsidR="007329E5" w:rsidRDefault="007D3337" w:rsidP="003C6F38">
      <w:pPr>
        <w:pStyle w:val="Paragraphedeliste"/>
        <w:numPr>
          <w:ilvl w:val="0"/>
          <w:numId w:val="1"/>
        </w:numPr>
      </w:pPr>
      <w:r>
        <w:t>Dispositif de sortie anticipé : délai 1 mois sans motif ou 15j avec motif.</w:t>
      </w:r>
    </w:p>
    <w:p w:rsidR="007D3337" w:rsidRDefault="007D3337" w:rsidP="003C6F38">
      <w:pPr>
        <w:pStyle w:val="Paragraphedeliste"/>
        <w:numPr>
          <w:ilvl w:val="0"/>
          <w:numId w:val="1"/>
        </w:numPr>
      </w:pPr>
      <w:r>
        <w:t xml:space="preserve">Le CE sera trimestriellement informé de la liste des projets ayant recours au dispositif Horaires Décalés notamment le nombre de salariés concerné et le nombre d’heures </w:t>
      </w:r>
      <w:r w:rsidR="000065DF">
        <w:t>u</w:t>
      </w:r>
    </w:p>
    <w:p w:rsidR="007D3337" w:rsidRPr="007D3337" w:rsidRDefault="007D3337" w:rsidP="007D3337">
      <w:pPr>
        <w:rPr>
          <w:b/>
          <w:sz w:val="28"/>
          <w:szCs w:val="28"/>
        </w:rPr>
      </w:pPr>
      <w:r w:rsidRPr="007D3337">
        <w:rPr>
          <w:b/>
          <w:sz w:val="28"/>
          <w:szCs w:val="28"/>
        </w:rPr>
        <w:t>Mesures d’accompagnement</w:t>
      </w:r>
    </w:p>
    <w:p w:rsidR="007D3337" w:rsidRDefault="000065DF" w:rsidP="007D3337">
      <w:pPr>
        <w:pStyle w:val="Paragraphedeliste"/>
        <w:numPr>
          <w:ilvl w:val="0"/>
          <w:numId w:val="1"/>
        </w:numPr>
      </w:pPr>
      <w:r>
        <w:t>Frais de garde remboursés aux frais réels sur facture.</w:t>
      </w:r>
    </w:p>
    <w:p w:rsidR="000065DF" w:rsidRDefault="000065DF" w:rsidP="007D3337">
      <w:pPr>
        <w:pStyle w:val="Paragraphedeliste"/>
        <w:numPr>
          <w:ilvl w:val="0"/>
          <w:numId w:val="1"/>
        </w:numPr>
      </w:pPr>
      <w:r>
        <w:t xml:space="preserve">Frais de repas du soir </w:t>
      </w:r>
      <w:r>
        <w:t>rembou</w:t>
      </w:r>
      <w:r>
        <w:t>rsés aux frais réels plafonnés à 20€.</w:t>
      </w:r>
    </w:p>
    <w:p w:rsidR="000065DF" w:rsidRDefault="000065DF" w:rsidP="007D3337">
      <w:pPr>
        <w:pStyle w:val="Paragraphedeliste"/>
        <w:numPr>
          <w:ilvl w:val="0"/>
          <w:numId w:val="1"/>
        </w:numPr>
      </w:pPr>
      <w:r>
        <w:t>Frais de petit déjeuner pris en charge.</w:t>
      </w:r>
    </w:p>
    <w:p w:rsidR="000065DF" w:rsidRDefault="000065DF" w:rsidP="007D3337">
      <w:pPr>
        <w:pStyle w:val="Paragraphedeliste"/>
        <w:numPr>
          <w:ilvl w:val="0"/>
          <w:numId w:val="1"/>
        </w:numPr>
      </w:pPr>
      <w:r>
        <w:t xml:space="preserve">Au-delà de 45 mn de trajet aller en transport en commun : remboursement  des </w:t>
      </w:r>
      <w:proofErr w:type="gramStart"/>
      <w:r>
        <w:t>déplacement</w:t>
      </w:r>
      <w:proofErr w:type="gramEnd"/>
      <w:r>
        <w:t xml:space="preserve"> en IK où Taxi.</w:t>
      </w:r>
    </w:p>
    <w:p w:rsidR="000065DF" w:rsidRDefault="000065DF" w:rsidP="007D3337">
      <w:pPr>
        <w:pStyle w:val="Paragraphedeliste"/>
        <w:numPr>
          <w:ilvl w:val="0"/>
          <w:numId w:val="1"/>
        </w:numPr>
      </w:pPr>
      <w:r>
        <w:t>Pas de déplacement en transport en commun entre 22h et 6h. IK ou Taxi.</w:t>
      </w:r>
    </w:p>
    <w:p w:rsidR="000065DF" w:rsidRDefault="000065DF" w:rsidP="007D3337">
      <w:pPr>
        <w:pStyle w:val="Paragraphedeliste"/>
        <w:numPr>
          <w:ilvl w:val="0"/>
          <w:numId w:val="1"/>
        </w:numPr>
      </w:pPr>
      <w:r>
        <w:t>Pas de triangulation sur les frais de transport pour venir travailler la nuit, dimanche et jours fériés.</w:t>
      </w:r>
    </w:p>
    <w:p w:rsidR="000065DF" w:rsidRDefault="000065DF" w:rsidP="007D3337">
      <w:pPr>
        <w:pStyle w:val="Paragraphedeliste"/>
        <w:numPr>
          <w:ilvl w:val="0"/>
          <w:numId w:val="1"/>
        </w:numPr>
      </w:pPr>
      <w:r>
        <w:t xml:space="preserve">Prévoir des aménagements d’horaires lors de la participation à une formation, une réunion d’équipe, une réunion IRP, une prise d’heures de délégation ou des activités CE. </w:t>
      </w:r>
    </w:p>
    <w:p w:rsidR="000065DF" w:rsidRPr="00B14DF4" w:rsidRDefault="000065DF" w:rsidP="000065DF">
      <w:pPr>
        <w:rPr>
          <w:b/>
          <w:sz w:val="28"/>
          <w:szCs w:val="28"/>
        </w:rPr>
      </w:pPr>
      <w:r w:rsidRPr="00B14DF4">
        <w:rPr>
          <w:b/>
          <w:sz w:val="28"/>
          <w:szCs w:val="28"/>
        </w:rPr>
        <w:t>Périmètre de l’accord</w:t>
      </w:r>
    </w:p>
    <w:p w:rsidR="00B14DF4" w:rsidRDefault="000065DF" w:rsidP="000065DF">
      <w:pPr>
        <w:pStyle w:val="Paragraphedeliste"/>
        <w:numPr>
          <w:ilvl w:val="0"/>
          <w:numId w:val="1"/>
        </w:numPr>
      </w:pPr>
      <w:r>
        <w:t>Cet accord ne concerne que les activités d’Infra, de maintenance ou de support</w:t>
      </w:r>
      <w:r w:rsidR="00B14DF4">
        <w:t> :</w:t>
      </w:r>
    </w:p>
    <w:p w:rsidR="00B14DF4" w:rsidRDefault="00B14DF4" w:rsidP="00B14DF4">
      <w:pPr>
        <w:pStyle w:val="Paragraphedeliste"/>
      </w:pPr>
      <w:r>
        <w:t xml:space="preserve"> </w:t>
      </w:r>
    </w:p>
    <w:p w:rsidR="00B14DF4" w:rsidRDefault="000065DF" w:rsidP="00B14DF4">
      <w:pPr>
        <w:pStyle w:val="Paragraphedeliste"/>
        <w:numPr>
          <w:ilvl w:val="1"/>
          <w:numId w:val="1"/>
        </w:numPr>
      </w:pPr>
      <w:r>
        <w:t>pour lesquelles des personnels du client travaillent également de nuit et disposent d’un accord sur le travail de nuit.</w:t>
      </w:r>
      <w:r w:rsidR="00B14DF4">
        <w:t xml:space="preserve"> </w:t>
      </w:r>
    </w:p>
    <w:p w:rsidR="000065DF" w:rsidRDefault="00B14DF4" w:rsidP="00B14DF4">
      <w:pPr>
        <w:pStyle w:val="Paragraphedeliste"/>
        <w:numPr>
          <w:ilvl w:val="1"/>
          <w:numId w:val="1"/>
        </w:numPr>
      </w:pPr>
      <w:r>
        <w:t>qui nécessitent d’assurer la continuité de l’activité économique ou des services d’utilité sociale conformément à l’article L 3122-1 du Code du Travail</w:t>
      </w:r>
    </w:p>
    <w:p w:rsidR="00B14DF4" w:rsidRDefault="00B14DF4" w:rsidP="00B14DF4">
      <w:pPr>
        <w:pStyle w:val="Paragraphedeliste"/>
        <w:ind w:left="1440"/>
      </w:pPr>
    </w:p>
    <w:p w:rsidR="000065DF" w:rsidRDefault="00B14DF4" w:rsidP="000065DF">
      <w:pPr>
        <w:pStyle w:val="Paragraphedeliste"/>
        <w:numPr>
          <w:ilvl w:val="0"/>
          <w:numId w:val="1"/>
        </w:numPr>
      </w:pPr>
      <w:r>
        <w:t xml:space="preserve">Tout autres activités sont exclues notamment </w:t>
      </w:r>
    </w:p>
    <w:p w:rsidR="00B14DF4" w:rsidRDefault="00B14DF4" w:rsidP="00B14DF4">
      <w:pPr>
        <w:pStyle w:val="Paragraphedeliste"/>
        <w:numPr>
          <w:ilvl w:val="1"/>
          <w:numId w:val="1"/>
        </w:numPr>
      </w:pPr>
      <w:r>
        <w:t>Activités projet</w:t>
      </w:r>
    </w:p>
    <w:p w:rsidR="00B14DF4" w:rsidRDefault="00B14DF4" w:rsidP="00B14DF4">
      <w:pPr>
        <w:pStyle w:val="Paragraphedeliste"/>
        <w:numPr>
          <w:ilvl w:val="1"/>
          <w:numId w:val="1"/>
        </w:numPr>
      </w:pPr>
      <w:r>
        <w:lastRenderedPageBreak/>
        <w:t>Activités non facturables</w:t>
      </w:r>
    </w:p>
    <w:p w:rsidR="00B14DF4" w:rsidRDefault="00B14DF4" w:rsidP="00B14DF4">
      <w:pPr>
        <w:pStyle w:val="Paragraphedeliste"/>
        <w:numPr>
          <w:ilvl w:val="1"/>
          <w:numId w:val="1"/>
        </w:numPr>
      </w:pPr>
      <w:r>
        <w:t>Projets internes au groupe</w:t>
      </w:r>
    </w:p>
    <w:p w:rsidR="00B14DF4" w:rsidRDefault="00B14DF4" w:rsidP="00B14DF4">
      <w:pPr>
        <w:pStyle w:val="Paragraphedeliste"/>
        <w:numPr>
          <w:ilvl w:val="1"/>
          <w:numId w:val="1"/>
        </w:numPr>
      </w:pPr>
      <w:r>
        <w:t>Activités commerciale</w:t>
      </w:r>
    </w:p>
    <w:p w:rsidR="00B14DF4" w:rsidRDefault="00B14DF4" w:rsidP="00B14DF4">
      <w:pPr>
        <w:pStyle w:val="Paragraphedeliste"/>
        <w:numPr>
          <w:ilvl w:val="1"/>
          <w:numId w:val="1"/>
        </w:numPr>
      </w:pPr>
      <w:r>
        <w:t>Activités administratives</w:t>
      </w:r>
    </w:p>
    <w:p w:rsidR="00B14DF4" w:rsidRDefault="00B14DF4" w:rsidP="00B14DF4">
      <w:pPr>
        <w:pStyle w:val="Paragraphedeliste"/>
        <w:numPr>
          <w:ilvl w:val="1"/>
          <w:numId w:val="1"/>
        </w:numPr>
      </w:pPr>
      <w:r>
        <w:t>Externalisation du travail de nuit, du dimanche et des jours fériés par les clients</w:t>
      </w:r>
    </w:p>
    <w:p w:rsidR="00B14DF4" w:rsidRDefault="00B14DF4" w:rsidP="00B14DF4">
      <w:pPr>
        <w:pStyle w:val="Paragraphedeliste"/>
        <w:ind w:left="1440"/>
      </w:pPr>
    </w:p>
    <w:p w:rsidR="00B14DF4" w:rsidRDefault="00B14DF4" w:rsidP="00B14DF4">
      <w:pPr>
        <w:pStyle w:val="Paragraphedeliste"/>
        <w:ind w:left="0"/>
      </w:pPr>
      <w:r>
        <w:t xml:space="preserve">A chaque nouveau projet entrant dans le dispositif </w:t>
      </w:r>
      <w:proofErr w:type="gramStart"/>
      <w:r>
        <w:t>le ou les CE concernés</w:t>
      </w:r>
      <w:proofErr w:type="gramEnd"/>
      <w:r>
        <w:t xml:space="preserve"> seront préalablement</w:t>
      </w:r>
    </w:p>
    <w:p w:rsidR="00B14DF4" w:rsidRDefault="00B14DF4" w:rsidP="00B14DF4">
      <w:pPr>
        <w:pStyle w:val="Paragraphedeliste"/>
        <w:ind w:left="0"/>
      </w:pPr>
    </w:p>
    <w:p w:rsidR="00B14DF4" w:rsidRDefault="00B14DF4" w:rsidP="00B14DF4">
      <w:pPr>
        <w:pStyle w:val="Paragraphedeliste"/>
        <w:numPr>
          <w:ilvl w:val="0"/>
          <w:numId w:val="1"/>
        </w:numPr>
      </w:pPr>
      <w:r>
        <w:t>Informé</w:t>
      </w:r>
      <w:r w:rsidR="0027527C">
        <w:t>s</w:t>
      </w:r>
      <w:r>
        <w:t xml:space="preserve"> sur les justifications du recours au travail de nuit</w:t>
      </w:r>
    </w:p>
    <w:p w:rsidR="0027527C" w:rsidRDefault="0027527C" w:rsidP="00B14DF4">
      <w:pPr>
        <w:pStyle w:val="Paragraphedeliste"/>
        <w:numPr>
          <w:ilvl w:val="0"/>
          <w:numId w:val="1"/>
        </w:numPr>
      </w:pPr>
      <w:r>
        <w:t>Consultés</w:t>
      </w:r>
    </w:p>
    <w:p w:rsidR="0027527C" w:rsidRDefault="0027527C" w:rsidP="0027527C">
      <w:bookmarkStart w:id="0" w:name="_GoBack"/>
      <w:bookmarkEnd w:id="0"/>
    </w:p>
    <w:p w:rsidR="00B14DF4" w:rsidRDefault="00B14DF4" w:rsidP="00B14DF4">
      <w:pPr>
        <w:pStyle w:val="Paragraphedeliste"/>
        <w:ind w:left="1440"/>
      </w:pPr>
    </w:p>
    <w:p w:rsidR="00B14DF4" w:rsidRDefault="00B14DF4" w:rsidP="00B14DF4">
      <w:pPr>
        <w:pStyle w:val="Paragraphedeliste"/>
        <w:ind w:left="1440"/>
      </w:pPr>
      <w:r>
        <w:t xml:space="preserve"> </w:t>
      </w:r>
    </w:p>
    <w:sectPr w:rsidR="00B1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1EA"/>
    <w:multiLevelType w:val="hybridMultilevel"/>
    <w:tmpl w:val="3D4CF37E"/>
    <w:lvl w:ilvl="0" w:tplc="28BC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A7"/>
    <w:rsid w:val="000065DF"/>
    <w:rsid w:val="0027527C"/>
    <w:rsid w:val="003C6F38"/>
    <w:rsid w:val="007329E5"/>
    <w:rsid w:val="007D3337"/>
    <w:rsid w:val="00837B01"/>
    <w:rsid w:val="0096080D"/>
    <w:rsid w:val="00B147A1"/>
    <w:rsid w:val="00B14DF4"/>
    <w:rsid w:val="00C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Baroukhel, Jean-Pierre</dc:creator>
  <cp:lastModifiedBy>Baroukhel, Jean-Pierre</cp:lastModifiedBy>
  <cp:revision>3</cp:revision>
  <dcterms:created xsi:type="dcterms:W3CDTF">2017-03-07T16:05:00Z</dcterms:created>
  <dcterms:modified xsi:type="dcterms:W3CDTF">2017-03-08T10:03:00Z</dcterms:modified>
</cp:coreProperties>
</file>